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FF4" w:rsidRDefault="001F0814">
      <w:pPr>
        <w:spacing w:after="0"/>
        <w:jc w:val="center"/>
        <w:rPr>
          <w:rFonts w:ascii="宋体" w:hAnsi="宋体"/>
          <w:b/>
          <w:sz w:val="32"/>
          <w:szCs w:val="32"/>
          <w:lang w:eastAsia="zh-CN"/>
        </w:rPr>
      </w:pPr>
      <w:r>
        <w:rPr>
          <w:rFonts w:ascii="宋体" w:hAnsi="宋体" w:hint="eastAsia"/>
          <w:b/>
          <w:sz w:val="32"/>
          <w:szCs w:val="32"/>
          <w:lang w:eastAsia="zh-CN"/>
        </w:rPr>
        <w:t>《演艺娱乐经营管理》课程教学大纲</w:t>
      </w:r>
      <w:bookmarkStart w:id="0" w:name="_GoBack"/>
      <w:bookmarkEnd w:id="0"/>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9"/>
        <w:gridCol w:w="1360"/>
        <w:gridCol w:w="369"/>
        <w:gridCol w:w="623"/>
        <w:gridCol w:w="1550"/>
        <w:gridCol w:w="860"/>
        <w:gridCol w:w="805"/>
        <w:gridCol w:w="896"/>
        <w:gridCol w:w="708"/>
        <w:gridCol w:w="490"/>
        <w:gridCol w:w="1091"/>
      </w:tblGrid>
      <w:tr w:rsidR="00233FF4">
        <w:trPr>
          <w:trHeight w:val="340"/>
          <w:jc w:val="center"/>
        </w:trPr>
        <w:tc>
          <w:tcPr>
            <w:tcW w:w="4551" w:type="dxa"/>
            <w:gridSpan w:val="5"/>
            <w:vAlign w:val="center"/>
          </w:tcPr>
          <w:p w:rsidR="00233FF4" w:rsidRDefault="001F0814">
            <w:pPr>
              <w:tabs>
                <w:tab w:val="left" w:pos="1440"/>
              </w:tabs>
              <w:spacing w:after="0" w:line="0" w:lineRule="atLeast"/>
              <w:outlineLvl w:val="0"/>
              <w:rPr>
                <w:rFonts w:ascii="宋体" w:eastAsia="宋体" w:hAnsi="宋体"/>
                <w:sz w:val="36"/>
                <w:szCs w:val="36"/>
                <w:lang w:eastAsia="zh-CN"/>
              </w:rPr>
            </w:pPr>
            <w:r>
              <w:rPr>
                <w:rFonts w:ascii="宋体" w:eastAsia="宋体" w:hAnsi="宋体" w:hint="eastAsia"/>
                <w:b/>
                <w:sz w:val="21"/>
                <w:szCs w:val="21"/>
                <w:lang w:eastAsia="zh-CN"/>
              </w:rPr>
              <w:t>课程名称：</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演艺娱乐经营管理</w:t>
            </w:r>
            <w:r>
              <w:rPr>
                <w:rFonts w:ascii="宋体" w:eastAsia="宋体" w:hAnsi="宋体" w:hint="eastAsia"/>
                <w:b/>
                <w:sz w:val="21"/>
                <w:szCs w:val="21"/>
                <w:lang w:eastAsia="zh-CN"/>
              </w:rPr>
              <w:t xml:space="preserve"> </w:t>
            </w:r>
          </w:p>
        </w:tc>
        <w:tc>
          <w:tcPr>
            <w:tcW w:w="4850" w:type="dxa"/>
            <w:gridSpan w:val="6"/>
            <w:vAlign w:val="center"/>
          </w:tcPr>
          <w:p w:rsidR="00233FF4" w:rsidRDefault="001F0814">
            <w:pPr>
              <w:tabs>
                <w:tab w:val="left" w:pos="1440"/>
              </w:tabs>
              <w:spacing w:after="0" w:line="0" w:lineRule="atLeast"/>
              <w:outlineLvl w:val="0"/>
              <w:rPr>
                <w:rFonts w:ascii="宋体" w:eastAsia="宋体" w:hAnsi="宋体"/>
                <w:sz w:val="36"/>
                <w:szCs w:val="36"/>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专业必修课</w:t>
            </w:r>
          </w:p>
        </w:tc>
      </w:tr>
      <w:tr w:rsidR="00233FF4">
        <w:trPr>
          <w:trHeight w:val="340"/>
          <w:jc w:val="center"/>
        </w:trPr>
        <w:tc>
          <w:tcPr>
            <w:tcW w:w="9401" w:type="dxa"/>
            <w:gridSpan w:val="11"/>
            <w:vAlign w:val="center"/>
          </w:tcPr>
          <w:p w:rsidR="00233FF4" w:rsidRDefault="001F0814">
            <w:pPr>
              <w:tabs>
                <w:tab w:val="left" w:pos="1440"/>
              </w:tabs>
              <w:spacing w:after="0" w:line="0" w:lineRule="atLeast"/>
              <w:outlineLvl w:val="0"/>
              <w:rPr>
                <w:rFonts w:ascii="宋体" w:eastAsia="宋体" w:hAnsi="宋体"/>
                <w:b/>
                <w:sz w:val="36"/>
                <w:szCs w:val="36"/>
              </w:rPr>
            </w:pPr>
            <w:r>
              <w:rPr>
                <w:rFonts w:ascii="宋体" w:eastAsia="宋体" w:hAnsi="宋体" w:hint="eastAsia"/>
                <w:b/>
                <w:sz w:val="21"/>
                <w:szCs w:val="21"/>
                <w:lang w:eastAsia="zh-CN"/>
              </w:rPr>
              <w:t>课程英文名称：</w:t>
            </w:r>
            <w:r>
              <w:rPr>
                <w:rFonts w:ascii="宋体" w:eastAsia="宋体" w:hAnsi="宋体" w:hint="eastAsia"/>
                <w:b/>
                <w:sz w:val="21"/>
                <w:szCs w:val="21"/>
                <w:lang w:eastAsia="zh-CN"/>
              </w:rPr>
              <w:t xml:space="preserve"> Performing arts and entertainment management</w:t>
            </w:r>
          </w:p>
        </w:tc>
      </w:tr>
      <w:tr w:rsidR="00233FF4">
        <w:trPr>
          <w:trHeight w:val="340"/>
          <w:jc w:val="center"/>
        </w:trPr>
        <w:tc>
          <w:tcPr>
            <w:tcW w:w="4551" w:type="dxa"/>
            <w:gridSpan w:val="5"/>
            <w:vAlign w:val="center"/>
          </w:tcPr>
          <w:p w:rsidR="00233FF4" w:rsidRDefault="001F0814">
            <w:pPr>
              <w:tabs>
                <w:tab w:val="left" w:pos="1440"/>
              </w:tabs>
              <w:spacing w:after="0" w:line="0" w:lineRule="atLeast"/>
              <w:outlineLvl w:val="0"/>
              <w:rPr>
                <w:rFonts w:ascii="宋体" w:eastAsia="宋体" w:hAnsi="宋体"/>
                <w:sz w:val="36"/>
                <w:szCs w:val="36"/>
              </w:rPr>
            </w:pPr>
            <w:r>
              <w:rPr>
                <w:rFonts w:ascii="宋体" w:eastAsia="宋体" w:hAnsi="宋体" w:hint="eastAsia"/>
                <w:b/>
                <w:sz w:val="21"/>
                <w:szCs w:val="21"/>
                <w:lang w:eastAsia="zh-CN"/>
              </w:rPr>
              <w:t>总学时</w:t>
            </w:r>
            <w:r>
              <w:rPr>
                <w:rFonts w:ascii="宋体" w:eastAsia="宋体" w:hAnsi="宋体" w:hint="eastAsia"/>
                <w:b/>
                <w:sz w:val="21"/>
                <w:szCs w:val="21"/>
                <w:lang w:eastAsia="zh-CN"/>
              </w:rPr>
              <w:t>/</w:t>
            </w:r>
            <w:r>
              <w:rPr>
                <w:rFonts w:ascii="宋体" w:eastAsia="宋体" w:hAnsi="宋体" w:hint="eastAsia"/>
                <w:b/>
                <w:sz w:val="21"/>
                <w:szCs w:val="21"/>
                <w:lang w:eastAsia="zh-CN"/>
              </w:rPr>
              <w:t>周学时</w:t>
            </w:r>
            <w:r>
              <w:rPr>
                <w:rFonts w:ascii="宋体" w:eastAsia="宋体" w:hAnsi="宋体" w:hint="eastAsia"/>
                <w:b/>
                <w:sz w:val="21"/>
                <w:szCs w:val="21"/>
                <w:lang w:eastAsia="zh-CN"/>
              </w:rPr>
              <w:t>/</w:t>
            </w:r>
            <w:r>
              <w:rPr>
                <w:rFonts w:ascii="宋体" w:eastAsia="宋体" w:hAnsi="宋体" w:hint="eastAsia"/>
                <w:b/>
                <w:sz w:val="21"/>
                <w:szCs w:val="21"/>
                <w:lang w:eastAsia="zh-CN"/>
              </w:rPr>
              <w:t>学分：</w:t>
            </w:r>
            <w:r>
              <w:rPr>
                <w:rFonts w:ascii="宋体" w:eastAsia="宋体" w:hAnsi="宋体" w:hint="eastAsia"/>
                <w:b/>
                <w:sz w:val="21"/>
                <w:szCs w:val="21"/>
                <w:lang w:eastAsia="zh-CN"/>
              </w:rPr>
              <w:t>32/2/2</w:t>
            </w:r>
          </w:p>
        </w:tc>
        <w:tc>
          <w:tcPr>
            <w:tcW w:w="4850" w:type="dxa"/>
            <w:gridSpan w:val="6"/>
            <w:vAlign w:val="center"/>
          </w:tcPr>
          <w:p w:rsidR="00233FF4" w:rsidRDefault="001F0814">
            <w:pPr>
              <w:tabs>
                <w:tab w:val="left" w:pos="1440"/>
              </w:tabs>
              <w:spacing w:after="0" w:line="0" w:lineRule="atLeast"/>
              <w:outlineLvl w:val="0"/>
              <w:rPr>
                <w:rFonts w:ascii="宋体" w:eastAsia="宋体" w:hAnsi="宋体"/>
                <w:sz w:val="36"/>
                <w:szCs w:val="36"/>
                <w:lang w:eastAsia="zh-CN"/>
              </w:rPr>
            </w:pPr>
            <w:r>
              <w:rPr>
                <w:rFonts w:ascii="宋体" w:eastAsia="宋体" w:hAnsi="宋体" w:hint="eastAsia"/>
                <w:b/>
                <w:sz w:val="21"/>
                <w:szCs w:val="21"/>
                <w:lang w:eastAsia="zh-CN"/>
              </w:rPr>
              <w:t>其中实验学时：</w:t>
            </w:r>
            <w:r>
              <w:rPr>
                <w:rFonts w:ascii="宋体" w:eastAsia="宋体" w:hAnsi="宋体" w:hint="eastAsia"/>
                <w:b/>
                <w:sz w:val="21"/>
                <w:szCs w:val="21"/>
                <w:lang w:eastAsia="zh-CN"/>
              </w:rPr>
              <w:t>6</w:t>
            </w:r>
          </w:p>
        </w:tc>
      </w:tr>
      <w:tr w:rsidR="00233FF4">
        <w:trPr>
          <w:trHeight w:val="340"/>
          <w:jc w:val="center"/>
        </w:trPr>
        <w:tc>
          <w:tcPr>
            <w:tcW w:w="9401" w:type="dxa"/>
            <w:gridSpan w:val="11"/>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文化产业概论、市场营销学</w:t>
            </w:r>
          </w:p>
        </w:tc>
      </w:tr>
      <w:tr w:rsidR="00233FF4">
        <w:trPr>
          <w:trHeight w:val="340"/>
          <w:jc w:val="center"/>
        </w:trPr>
        <w:tc>
          <w:tcPr>
            <w:tcW w:w="4551" w:type="dxa"/>
            <w:gridSpan w:val="5"/>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授课时间：周三上午一二</w:t>
            </w:r>
            <w:r>
              <w:rPr>
                <w:rFonts w:ascii="宋体" w:eastAsia="宋体" w:hAnsi="宋体" w:hint="eastAsia"/>
                <w:b/>
                <w:sz w:val="21"/>
                <w:szCs w:val="21"/>
                <w:lang w:eastAsia="zh-CN"/>
              </w:rPr>
              <w:t>节</w:t>
            </w:r>
          </w:p>
        </w:tc>
        <w:tc>
          <w:tcPr>
            <w:tcW w:w="4850" w:type="dxa"/>
            <w:gridSpan w:val="6"/>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授课地点：经管楼314</w:t>
            </w:r>
          </w:p>
        </w:tc>
      </w:tr>
      <w:tr w:rsidR="00233FF4">
        <w:trPr>
          <w:trHeight w:val="340"/>
          <w:jc w:val="center"/>
        </w:trPr>
        <w:tc>
          <w:tcPr>
            <w:tcW w:w="9401" w:type="dxa"/>
            <w:gridSpan w:val="11"/>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 xml:space="preserve">授课对象： </w:t>
            </w:r>
            <w:proofErr w:type="gramStart"/>
            <w:r>
              <w:rPr>
                <w:rFonts w:ascii="宋体" w:eastAsia="宋体" w:hAnsi="宋体" w:hint="eastAsia"/>
                <w:b/>
                <w:sz w:val="21"/>
                <w:szCs w:val="21"/>
                <w:lang w:eastAsia="zh-CN"/>
              </w:rPr>
              <w:t>2016</w:t>
            </w:r>
            <w:r>
              <w:rPr>
                <w:rFonts w:ascii="宋体" w:eastAsia="宋体" w:hAnsi="宋体" w:hint="eastAsia"/>
                <w:b/>
                <w:sz w:val="21"/>
                <w:szCs w:val="21"/>
                <w:lang w:eastAsia="zh-CN"/>
              </w:rPr>
              <w:t>级文产</w:t>
            </w:r>
            <w:r>
              <w:rPr>
                <w:rFonts w:ascii="宋体" w:eastAsia="宋体" w:hAnsi="宋体" w:hint="eastAsia"/>
                <w:b/>
                <w:sz w:val="21"/>
                <w:szCs w:val="21"/>
                <w:lang w:eastAsia="zh-CN"/>
              </w:rPr>
              <w:t>1</w:t>
            </w:r>
            <w:r>
              <w:rPr>
                <w:rFonts w:ascii="宋体" w:eastAsia="宋体" w:hAnsi="宋体" w:hint="eastAsia"/>
                <w:b/>
                <w:sz w:val="21"/>
                <w:szCs w:val="21"/>
                <w:lang w:eastAsia="zh-CN"/>
              </w:rPr>
              <w:t>、</w:t>
            </w:r>
            <w:r>
              <w:rPr>
                <w:rFonts w:ascii="宋体" w:eastAsia="宋体" w:hAnsi="宋体" w:hint="eastAsia"/>
                <w:b/>
                <w:sz w:val="21"/>
                <w:szCs w:val="21"/>
                <w:lang w:eastAsia="zh-CN"/>
              </w:rPr>
              <w:t>2</w:t>
            </w:r>
            <w:r>
              <w:rPr>
                <w:rFonts w:ascii="宋体" w:eastAsia="宋体" w:hAnsi="宋体" w:hint="eastAsia"/>
                <w:b/>
                <w:sz w:val="21"/>
                <w:szCs w:val="21"/>
                <w:lang w:eastAsia="zh-CN"/>
              </w:rPr>
              <w:t>班</w:t>
            </w:r>
            <w:proofErr w:type="gramEnd"/>
          </w:p>
        </w:tc>
      </w:tr>
      <w:tr w:rsidR="00233FF4">
        <w:trPr>
          <w:trHeight w:val="340"/>
          <w:jc w:val="center"/>
        </w:trPr>
        <w:tc>
          <w:tcPr>
            <w:tcW w:w="9401" w:type="dxa"/>
            <w:gridSpan w:val="11"/>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开课院系：</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文学与传媒学院</w:t>
            </w:r>
          </w:p>
        </w:tc>
      </w:tr>
      <w:tr w:rsidR="00233FF4">
        <w:trPr>
          <w:trHeight w:val="340"/>
          <w:jc w:val="center"/>
        </w:trPr>
        <w:tc>
          <w:tcPr>
            <w:tcW w:w="9401" w:type="dxa"/>
            <w:gridSpan w:val="11"/>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张媚</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助理研究员</w:t>
            </w:r>
          </w:p>
        </w:tc>
      </w:tr>
      <w:tr w:rsidR="00233FF4">
        <w:trPr>
          <w:trHeight w:val="340"/>
          <w:jc w:val="center"/>
        </w:trPr>
        <w:tc>
          <w:tcPr>
            <w:tcW w:w="4551" w:type="dxa"/>
            <w:gridSpan w:val="5"/>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联系电话：</w:t>
            </w:r>
            <w:r>
              <w:rPr>
                <w:rFonts w:ascii="宋体" w:eastAsia="宋体" w:hAnsi="宋体" w:hint="eastAsia"/>
                <w:b/>
                <w:sz w:val="21"/>
                <w:szCs w:val="21"/>
                <w:lang w:eastAsia="zh-CN"/>
              </w:rPr>
              <w:t>13560833231</w:t>
            </w:r>
          </w:p>
        </w:tc>
        <w:tc>
          <w:tcPr>
            <w:tcW w:w="4850" w:type="dxa"/>
            <w:gridSpan w:val="6"/>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Email:715720816@qq.com</w:t>
            </w:r>
          </w:p>
        </w:tc>
      </w:tr>
      <w:tr w:rsidR="00233FF4">
        <w:trPr>
          <w:trHeight w:val="340"/>
          <w:jc w:val="center"/>
        </w:trPr>
        <w:tc>
          <w:tcPr>
            <w:tcW w:w="9401" w:type="dxa"/>
            <w:gridSpan w:val="11"/>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答疑时间、地点与方式：周四下午</w:t>
            </w:r>
            <w:r>
              <w:rPr>
                <w:rFonts w:ascii="宋体" w:eastAsia="宋体" w:hAnsi="宋体" w:hint="eastAsia"/>
                <w:b/>
                <w:sz w:val="21"/>
                <w:szCs w:val="21"/>
                <w:lang w:eastAsia="zh-CN"/>
              </w:rPr>
              <w:t>14:30-16:30</w:t>
            </w:r>
            <w:r>
              <w:rPr>
                <w:rFonts w:ascii="宋体" w:eastAsia="宋体" w:hAnsi="宋体" w:hint="eastAsia"/>
                <w:b/>
                <w:sz w:val="21"/>
                <w:szCs w:val="21"/>
                <w:lang w:eastAsia="zh-CN"/>
              </w:rPr>
              <w:t>，文科楼</w:t>
            </w:r>
            <w:r>
              <w:rPr>
                <w:rFonts w:ascii="宋体" w:eastAsia="宋体" w:hAnsi="宋体" w:hint="eastAsia"/>
                <w:b/>
                <w:sz w:val="21"/>
                <w:szCs w:val="21"/>
                <w:lang w:eastAsia="zh-CN"/>
              </w:rPr>
              <w:t>10B412</w:t>
            </w:r>
            <w:r>
              <w:rPr>
                <w:rFonts w:ascii="宋体" w:eastAsia="宋体" w:hAnsi="宋体" w:hint="eastAsia"/>
                <w:b/>
                <w:sz w:val="21"/>
                <w:szCs w:val="21"/>
                <w:lang w:eastAsia="zh-CN"/>
              </w:rPr>
              <w:t>现场答疑；或邮件答疑。</w:t>
            </w:r>
          </w:p>
        </w:tc>
      </w:tr>
      <w:tr w:rsidR="00233FF4">
        <w:trPr>
          <w:trHeight w:val="340"/>
          <w:jc w:val="center"/>
        </w:trPr>
        <w:tc>
          <w:tcPr>
            <w:tcW w:w="9401" w:type="dxa"/>
            <w:gridSpan w:val="11"/>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课程考核方式：开卷（</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闭卷（</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课程论文（</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其它（</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233FF4">
        <w:trPr>
          <w:trHeight w:val="340"/>
          <w:jc w:val="center"/>
        </w:trPr>
        <w:tc>
          <w:tcPr>
            <w:tcW w:w="9401" w:type="dxa"/>
            <w:gridSpan w:val="11"/>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使用教材：陈少峰、张立波，《文化产业商业模式》，北京大学出版社，</w:t>
            </w:r>
            <w:r>
              <w:rPr>
                <w:rFonts w:ascii="宋体" w:eastAsia="宋体" w:hAnsi="宋体" w:hint="eastAsia"/>
                <w:b/>
                <w:sz w:val="21"/>
                <w:szCs w:val="21"/>
                <w:lang w:eastAsia="zh-CN"/>
              </w:rPr>
              <w:t>2016</w:t>
            </w:r>
            <w:r>
              <w:rPr>
                <w:rFonts w:ascii="宋体" w:eastAsia="宋体" w:hAnsi="宋体" w:hint="eastAsia"/>
                <w:b/>
                <w:sz w:val="21"/>
                <w:szCs w:val="21"/>
                <w:lang w:eastAsia="zh-CN"/>
              </w:rPr>
              <w:t>年</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教学参考资料：</w:t>
            </w:r>
            <w:r>
              <w:rPr>
                <w:rFonts w:ascii="宋体" w:eastAsia="宋体" w:hAnsi="宋体" w:hint="eastAsia"/>
                <w:b/>
                <w:sz w:val="21"/>
                <w:szCs w:val="21"/>
                <w:lang w:eastAsia="zh-CN"/>
              </w:rPr>
              <w:t>1)</w:t>
            </w:r>
            <w:r>
              <w:rPr>
                <w:rFonts w:ascii="宋体" w:eastAsia="宋体" w:hAnsi="宋体" w:hint="eastAsia"/>
                <w:b/>
                <w:sz w:val="21"/>
                <w:szCs w:val="21"/>
                <w:lang w:eastAsia="zh-CN"/>
              </w:rPr>
              <w:tab/>
            </w:r>
            <w:r>
              <w:rPr>
                <w:rFonts w:ascii="宋体" w:eastAsia="宋体" w:hAnsi="宋体" w:hint="eastAsia"/>
                <w:b/>
                <w:sz w:val="21"/>
                <w:szCs w:val="21"/>
                <w:lang w:eastAsia="zh-CN"/>
              </w:rPr>
              <w:t>《文化产业的营销与管理》，</w:t>
            </w:r>
            <w:proofErr w:type="gramStart"/>
            <w:r>
              <w:rPr>
                <w:rFonts w:ascii="宋体" w:eastAsia="宋体" w:hAnsi="宋体" w:hint="eastAsia"/>
                <w:b/>
                <w:sz w:val="21"/>
                <w:szCs w:val="21"/>
                <w:lang w:eastAsia="zh-CN"/>
              </w:rPr>
              <w:t>李锡东著</w:t>
            </w:r>
            <w:proofErr w:type="gramEnd"/>
            <w:r>
              <w:rPr>
                <w:rFonts w:ascii="宋体" w:eastAsia="宋体" w:hAnsi="宋体" w:hint="eastAsia"/>
                <w:b/>
                <w:sz w:val="21"/>
                <w:szCs w:val="21"/>
                <w:lang w:eastAsia="zh-CN"/>
              </w:rPr>
              <w:t>，清华大学出版社，</w:t>
            </w:r>
            <w:r>
              <w:rPr>
                <w:rFonts w:ascii="宋体" w:eastAsia="宋体" w:hAnsi="宋体" w:hint="eastAsia"/>
                <w:b/>
                <w:sz w:val="21"/>
                <w:szCs w:val="21"/>
                <w:lang w:eastAsia="zh-CN"/>
              </w:rPr>
              <w:t>2011</w:t>
            </w:r>
            <w:r>
              <w:rPr>
                <w:rFonts w:ascii="宋体" w:eastAsia="宋体" w:hAnsi="宋体" w:hint="eastAsia"/>
                <w:b/>
                <w:sz w:val="21"/>
                <w:szCs w:val="21"/>
                <w:lang w:eastAsia="zh-CN"/>
              </w:rPr>
              <w:t>年。</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2)</w:t>
            </w:r>
            <w:r>
              <w:rPr>
                <w:rFonts w:ascii="宋体" w:eastAsia="宋体" w:hAnsi="宋体" w:hint="eastAsia"/>
                <w:b/>
                <w:sz w:val="21"/>
                <w:szCs w:val="21"/>
                <w:lang w:eastAsia="zh-CN"/>
              </w:rPr>
              <w:t>《文化创意产业营销：理论与实践》，秦宗财主编，中国科学技术大学出版社，</w:t>
            </w:r>
            <w:r>
              <w:rPr>
                <w:rFonts w:ascii="宋体" w:eastAsia="宋体" w:hAnsi="宋体" w:hint="eastAsia"/>
                <w:b/>
                <w:sz w:val="21"/>
                <w:szCs w:val="21"/>
                <w:lang w:eastAsia="zh-CN"/>
              </w:rPr>
              <w:t>2013</w:t>
            </w:r>
            <w:r>
              <w:rPr>
                <w:rFonts w:ascii="宋体" w:eastAsia="宋体" w:hAnsi="宋体" w:hint="eastAsia"/>
                <w:b/>
                <w:sz w:val="21"/>
                <w:szCs w:val="21"/>
                <w:lang w:eastAsia="zh-CN"/>
              </w:rPr>
              <w:t>年</w:t>
            </w:r>
          </w:p>
        </w:tc>
      </w:tr>
      <w:tr w:rsidR="00233FF4">
        <w:trPr>
          <w:trHeight w:val="340"/>
          <w:jc w:val="center"/>
        </w:trPr>
        <w:tc>
          <w:tcPr>
            <w:tcW w:w="9401" w:type="dxa"/>
            <w:gridSpan w:val="11"/>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程简介：本课程属于文传学院文化产业专业的必修课。开设本课程的目的在于通过全面讲授文化产业与市场营销之间的基础知识及经营管理战略，为学生打好从事各种文化产业工作都必备的管理能力。在教学指导思想上坚持以学生为中心和人文主义精神，在课程设计和教学方法上进行改革和创新，深入浅出，寓教于乐。</w:t>
            </w:r>
          </w:p>
        </w:tc>
      </w:tr>
      <w:tr w:rsidR="00233FF4">
        <w:trPr>
          <w:trHeight w:val="2920"/>
          <w:jc w:val="center"/>
        </w:trPr>
        <w:tc>
          <w:tcPr>
            <w:tcW w:w="6216" w:type="dxa"/>
            <w:gridSpan w:val="7"/>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1.</w:t>
            </w:r>
            <w:r>
              <w:rPr>
                <w:rFonts w:ascii="宋体" w:eastAsia="宋体" w:hAnsi="宋体" w:hint="eastAsia"/>
                <w:b/>
                <w:sz w:val="21"/>
                <w:szCs w:val="21"/>
                <w:lang w:eastAsia="zh-CN"/>
              </w:rPr>
              <w:t>知识与技能目标：要求学生熟悉文化产业的现状，掌握文化市场的运行规律，培养良好的创意策划能力、较强的文化创新能力与经营管理能力。通过理论教学与紧密结合，使学生正确理解和掌握文化产业运营的基本理论、基本观点等，掌握基本的营销策略。</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2.</w:t>
            </w:r>
            <w:r>
              <w:rPr>
                <w:rFonts w:ascii="宋体" w:eastAsia="宋体" w:hAnsi="宋体" w:hint="eastAsia"/>
                <w:b/>
                <w:sz w:val="21"/>
                <w:szCs w:val="21"/>
                <w:lang w:eastAsia="zh-CN"/>
              </w:rPr>
              <w:t>过程与方法目标：本课程大量采用案例教学，通过案例开展比较研究的方法，以此来锻炼学生分析问题，解决问题的能力，促使其科学总结文化产业运营的经验、教训，探讨文化产业发展的客观规律。</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3.</w:t>
            </w:r>
            <w:r>
              <w:rPr>
                <w:rFonts w:ascii="宋体" w:eastAsia="宋体" w:hAnsi="宋体" w:hint="eastAsia"/>
                <w:b/>
                <w:sz w:val="21"/>
                <w:szCs w:val="21"/>
                <w:lang w:eastAsia="zh-CN"/>
              </w:rPr>
              <w:t>情感、态度与价值观发展目标：培养学生</w:t>
            </w:r>
            <w:proofErr w:type="gramStart"/>
            <w:r>
              <w:rPr>
                <w:rFonts w:ascii="宋体" w:eastAsia="宋体" w:hAnsi="宋体" w:hint="eastAsia"/>
                <w:b/>
                <w:sz w:val="21"/>
                <w:szCs w:val="21"/>
                <w:lang w:eastAsia="zh-CN"/>
              </w:rPr>
              <w:t>作为文产专业</w:t>
            </w:r>
            <w:proofErr w:type="gramEnd"/>
            <w:r>
              <w:rPr>
                <w:rFonts w:ascii="宋体" w:eastAsia="宋体" w:hAnsi="宋体" w:hint="eastAsia"/>
                <w:b/>
                <w:sz w:val="21"/>
                <w:szCs w:val="21"/>
                <w:lang w:eastAsia="zh-CN"/>
              </w:rPr>
              <w:t>人才的职业素养，具备独立获取知识、提出问题、分</w:t>
            </w:r>
            <w:r>
              <w:rPr>
                <w:rFonts w:ascii="宋体" w:eastAsia="宋体" w:hAnsi="宋体" w:hint="eastAsia"/>
                <w:b/>
                <w:sz w:val="21"/>
                <w:szCs w:val="21"/>
                <w:lang w:eastAsia="zh-CN"/>
              </w:rPr>
              <w:t>析问题及解决问题的能力，具有一定的适应相邻专业业务工作的素质。</w:t>
            </w:r>
          </w:p>
          <w:p w:rsidR="00233FF4" w:rsidRDefault="00233FF4">
            <w:pPr>
              <w:tabs>
                <w:tab w:val="left" w:pos="1440"/>
              </w:tabs>
              <w:spacing w:after="0" w:line="0" w:lineRule="atLeast"/>
              <w:outlineLvl w:val="0"/>
              <w:rPr>
                <w:rFonts w:ascii="宋体" w:eastAsia="宋体" w:hAnsi="宋体"/>
                <w:b/>
                <w:sz w:val="21"/>
                <w:szCs w:val="21"/>
                <w:lang w:eastAsia="zh-CN"/>
              </w:rPr>
            </w:pPr>
          </w:p>
          <w:p w:rsidR="00233FF4" w:rsidRDefault="00233FF4">
            <w:pPr>
              <w:tabs>
                <w:tab w:val="left" w:pos="1440"/>
              </w:tabs>
              <w:spacing w:after="0" w:line="0" w:lineRule="atLeast"/>
              <w:outlineLvl w:val="0"/>
              <w:rPr>
                <w:rFonts w:ascii="宋体" w:eastAsia="宋体" w:hAnsi="宋体"/>
                <w:b/>
                <w:sz w:val="21"/>
                <w:szCs w:val="21"/>
                <w:lang w:eastAsia="zh-CN"/>
              </w:rPr>
            </w:pPr>
          </w:p>
        </w:tc>
        <w:tc>
          <w:tcPr>
            <w:tcW w:w="3185" w:type="dxa"/>
            <w:gridSpan w:val="4"/>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本课程与学生核心能力培养之间的关联</w:t>
            </w:r>
            <w:r>
              <w:rPr>
                <w:rFonts w:ascii="宋体" w:eastAsia="宋体" w:hAnsi="宋体" w:hint="eastAsia"/>
                <w:b/>
                <w:sz w:val="21"/>
                <w:szCs w:val="21"/>
                <w:lang w:eastAsia="zh-CN"/>
              </w:rPr>
              <w:t>(</w:t>
            </w:r>
            <w:r>
              <w:rPr>
                <w:rFonts w:ascii="宋体" w:eastAsia="宋体" w:hAnsi="宋体" w:hint="eastAsia"/>
                <w:b/>
                <w:sz w:val="21"/>
                <w:szCs w:val="21"/>
                <w:lang w:eastAsia="zh-CN"/>
              </w:rPr>
              <w:t>授课对象为理工科专业学生的课程填写此栏）：</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hint="eastAsia"/>
                <w:b/>
                <w:sz w:val="21"/>
                <w:szCs w:val="21"/>
                <w:lang w:eastAsia="zh-CN"/>
              </w:rPr>
              <w:t xml:space="preserve">1. </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hint="eastAsia"/>
                <w:b/>
                <w:sz w:val="21"/>
                <w:szCs w:val="21"/>
                <w:lang w:eastAsia="zh-CN"/>
              </w:rPr>
              <w:t xml:space="preserve">2. </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hint="eastAsia"/>
                <w:b/>
                <w:sz w:val="21"/>
                <w:szCs w:val="21"/>
                <w:lang w:eastAsia="zh-CN"/>
              </w:rPr>
              <w:t>3.</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hint="eastAsia"/>
                <w:b/>
                <w:sz w:val="21"/>
                <w:szCs w:val="21"/>
                <w:lang w:eastAsia="zh-CN"/>
              </w:rPr>
              <w:t>4.</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hint="eastAsia"/>
                <w:b/>
                <w:sz w:val="21"/>
                <w:szCs w:val="21"/>
                <w:lang w:eastAsia="zh-CN"/>
              </w:rPr>
              <w:t>5.</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hint="eastAsia"/>
                <w:b/>
                <w:sz w:val="21"/>
                <w:szCs w:val="21"/>
                <w:lang w:eastAsia="zh-CN"/>
              </w:rPr>
              <w:t xml:space="preserve">6. </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hint="eastAsia"/>
                <w:b/>
                <w:sz w:val="21"/>
                <w:szCs w:val="21"/>
                <w:lang w:eastAsia="zh-CN"/>
              </w:rPr>
              <w:t>7</w:t>
            </w:r>
            <w:r>
              <w:rPr>
                <w:rFonts w:ascii="宋体" w:eastAsia="宋体" w:hAnsi="宋体" w:hint="eastAsia"/>
                <w:b/>
                <w:sz w:val="21"/>
                <w:szCs w:val="21"/>
                <w:lang w:eastAsia="zh-CN"/>
              </w:rPr>
              <w:t>．</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hint="eastAsia"/>
                <w:b/>
                <w:sz w:val="21"/>
                <w:szCs w:val="21"/>
                <w:lang w:eastAsia="zh-CN"/>
              </w:rPr>
              <w:t>8</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p>
        </w:tc>
      </w:tr>
      <w:tr w:rsidR="00233FF4">
        <w:trPr>
          <w:trHeight w:val="340"/>
          <w:jc w:val="center"/>
        </w:trPr>
        <w:tc>
          <w:tcPr>
            <w:tcW w:w="9401" w:type="dxa"/>
            <w:gridSpan w:val="11"/>
            <w:shd w:val="clear" w:color="auto" w:fill="C0C0C0"/>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理论教学进程表</w:t>
            </w:r>
          </w:p>
        </w:tc>
      </w:tr>
      <w:tr w:rsidR="00233FF4">
        <w:trPr>
          <w:trHeight w:val="340"/>
          <w:jc w:val="center"/>
        </w:trPr>
        <w:tc>
          <w:tcPr>
            <w:tcW w:w="649" w:type="dxa"/>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周次</w:t>
            </w:r>
          </w:p>
        </w:tc>
        <w:tc>
          <w:tcPr>
            <w:tcW w:w="1729" w:type="dxa"/>
            <w:gridSpan w:val="2"/>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教学主题</w:t>
            </w:r>
          </w:p>
        </w:tc>
        <w:tc>
          <w:tcPr>
            <w:tcW w:w="623" w:type="dxa"/>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教学时长</w:t>
            </w:r>
          </w:p>
        </w:tc>
        <w:tc>
          <w:tcPr>
            <w:tcW w:w="4111" w:type="dxa"/>
            <w:gridSpan w:val="4"/>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教学的重点与难点</w:t>
            </w:r>
          </w:p>
        </w:tc>
        <w:tc>
          <w:tcPr>
            <w:tcW w:w="1198" w:type="dxa"/>
            <w:gridSpan w:val="2"/>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教学方式</w:t>
            </w:r>
          </w:p>
        </w:tc>
        <w:tc>
          <w:tcPr>
            <w:tcW w:w="1091" w:type="dxa"/>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作业安排</w:t>
            </w:r>
          </w:p>
        </w:tc>
      </w:tr>
      <w:tr w:rsidR="00233FF4">
        <w:trPr>
          <w:trHeight w:val="340"/>
          <w:jc w:val="center"/>
        </w:trPr>
        <w:tc>
          <w:tcPr>
            <w:tcW w:w="649" w:type="dxa"/>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1</w:t>
            </w:r>
          </w:p>
        </w:tc>
        <w:tc>
          <w:tcPr>
            <w:tcW w:w="1729"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前沿动态、管理方针和政策法规解读</w:t>
            </w:r>
          </w:p>
        </w:tc>
        <w:tc>
          <w:tcPr>
            <w:tcW w:w="623" w:type="dxa"/>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2</w:t>
            </w:r>
          </w:p>
        </w:tc>
        <w:tc>
          <w:tcPr>
            <w:tcW w:w="4111" w:type="dxa"/>
            <w:gridSpan w:val="4"/>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重点：文化产业的经营发展现状</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难点：把握文化产业市场的发展规律</w:t>
            </w:r>
          </w:p>
          <w:p w:rsidR="00233FF4" w:rsidRDefault="00233FF4">
            <w:pPr>
              <w:tabs>
                <w:tab w:val="left" w:pos="1440"/>
              </w:tabs>
              <w:spacing w:after="0" w:line="0" w:lineRule="atLeast"/>
              <w:outlineLvl w:val="0"/>
              <w:rPr>
                <w:rFonts w:ascii="宋体" w:eastAsia="宋体" w:hAnsi="宋体"/>
                <w:b/>
                <w:sz w:val="21"/>
                <w:szCs w:val="21"/>
                <w:lang w:eastAsia="zh-CN"/>
              </w:rPr>
            </w:pPr>
          </w:p>
        </w:tc>
        <w:tc>
          <w:tcPr>
            <w:tcW w:w="1198"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1091" w:type="dxa"/>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649" w:type="dxa"/>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2</w:t>
            </w:r>
          </w:p>
        </w:tc>
        <w:tc>
          <w:tcPr>
            <w:tcW w:w="1729"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文化产业与市场营销</w:t>
            </w:r>
          </w:p>
        </w:tc>
        <w:tc>
          <w:tcPr>
            <w:tcW w:w="623" w:type="dxa"/>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4</w:t>
            </w:r>
          </w:p>
        </w:tc>
        <w:tc>
          <w:tcPr>
            <w:tcW w:w="4111" w:type="dxa"/>
            <w:gridSpan w:val="4"/>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重点：文化产品的定义、特点</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难点：文化产业的市场营销策略</w:t>
            </w:r>
          </w:p>
        </w:tc>
        <w:tc>
          <w:tcPr>
            <w:tcW w:w="1198"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1091" w:type="dxa"/>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649" w:type="dxa"/>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3</w:t>
            </w:r>
          </w:p>
        </w:tc>
        <w:tc>
          <w:tcPr>
            <w:tcW w:w="1729"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演艺市场的经营管理</w:t>
            </w:r>
          </w:p>
        </w:tc>
        <w:tc>
          <w:tcPr>
            <w:tcW w:w="623" w:type="dxa"/>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4</w:t>
            </w:r>
          </w:p>
        </w:tc>
        <w:tc>
          <w:tcPr>
            <w:tcW w:w="4111" w:type="dxa"/>
            <w:gridSpan w:val="4"/>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重点：演艺的定义及其要素</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难点：演艺要素与营销的关系</w:t>
            </w:r>
          </w:p>
        </w:tc>
        <w:tc>
          <w:tcPr>
            <w:tcW w:w="1198"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课堂讲授、实例分析</w:t>
            </w:r>
          </w:p>
        </w:tc>
        <w:tc>
          <w:tcPr>
            <w:tcW w:w="1091" w:type="dxa"/>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649" w:type="dxa"/>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4</w:t>
            </w:r>
          </w:p>
        </w:tc>
        <w:tc>
          <w:tcPr>
            <w:tcW w:w="1729"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影视产业的创意营销</w:t>
            </w:r>
          </w:p>
        </w:tc>
        <w:tc>
          <w:tcPr>
            <w:tcW w:w="623" w:type="dxa"/>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4</w:t>
            </w:r>
          </w:p>
        </w:tc>
        <w:tc>
          <w:tcPr>
            <w:tcW w:w="4111" w:type="dxa"/>
            <w:gridSpan w:val="4"/>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重点：影视创意产业的发展趋势</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难点：营销实践分析</w:t>
            </w:r>
          </w:p>
        </w:tc>
        <w:tc>
          <w:tcPr>
            <w:tcW w:w="1198"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课堂讲授、实例分析</w:t>
            </w:r>
          </w:p>
        </w:tc>
        <w:tc>
          <w:tcPr>
            <w:tcW w:w="1091" w:type="dxa"/>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649" w:type="dxa"/>
            <w:tcBorders>
              <w:bottom w:val="single" w:sz="4" w:space="0" w:color="auto"/>
            </w:tcBorders>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5</w:t>
            </w:r>
          </w:p>
        </w:tc>
        <w:tc>
          <w:tcPr>
            <w:tcW w:w="1729" w:type="dxa"/>
            <w:gridSpan w:val="2"/>
            <w:tcBorders>
              <w:bottom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广告产业的营销实践</w:t>
            </w:r>
          </w:p>
        </w:tc>
        <w:tc>
          <w:tcPr>
            <w:tcW w:w="623" w:type="dxa"/>
            <w:tcBorders>
              <w:bottom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4</w:t>
            </w:r>
          </w:p>
        </w:tc>
        <w:tc>
          <w:tcPr>
            <w:tcW w:w="4111" w:type="dxa"/>
            <w:gridSpan w:val="4"/>
            <w:tcBorders>
              <w:bottom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重点：广告产业的现状与发展趋势</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难点：广告的创意营销实践</w:t>
            </w:r>
          </w:p>
          <w:p w:rsidR="00233FF4" w:rsidRDefault="00233FF4">
            <w:pPr>
              <w:tabs>
                <w:tab w:val="left" w:pos="1440"/>
              </w:tabs>
              <w:spacing w:after="0" w:line="0" w:lineRule="atLeast"/>
              <w:outlineLvl w:val="0"/>
              <w:rPr>
                <w:rFonts w:ascii="宋体" w:eastAsia="宋体" w:hAnsi="宋体"/>
                <w:b/>
                <w:sz w:val="21"/>
                <w:szCs w:val="21"/>
                <w:lang w:eastAsia="zh-CN"/>
              </w:rPr>
            </w:pPr>
          </w:p>
        </w:tc>
        <w:tc>
          <w:tcPr>
            <w:tcW w:w="1198" w:type="dxa"/>
            <w:gridSpan w:val="2"/>
            <w:tcBorders>
              <w:bottom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课堂讲授、实例分析</w:t>
            </w:r>
          </w:p>
        </w:tc>
        <w:tc>
          <w:tcPr>
            <w:tcW w:w="1091" w:type="dxa"/>
            <w:tcBorders>
              <w:bottom w:val="single" w:sz="4" w:space="0" w:color="auto"/>
            </w:tcBorders>
          </w:tcPr>
          <w:p w:rsidR="00233FF4" w:rsidRDefault="00233FF4">
            <w:pPr>
              <w:tabs>
                <w:tab w:val="left" w:pos="1440"/>
              </w:tabs>
              <w:spacing w:after="0" w:line="0" w:lineRule="atLeast"/>
              <w:outlineLvl w:val="0"/>
              <w:rPr>
                <w:rFonts w:ascii="宋体" w:eastAsia="宋体" w:hAnsi="宋体"/>
                <w:b/>
                <w:sz w:val="21"/>
                <w:szCs w:val="21"/>
                <w:lang w:eastAsia="zh-CN"/>
              </w:rPr>
            </w:pPr>
          </w:p>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649" w:type="dxa"/>
            <w:tcBorders>
              <w:bottom w:val="single" w:sz="4" w:space="0" w:color="auto"/>
            </w:tcBorders>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6</w:t>
            </w:r>
          </w:p>
        </w:tc>
        <w:tc>
          <w:tcPr>
            <w:tcW w:w="1729" w:type="dxa"/>
            <w:gridSpan w:val="2"/>
            <w:tcBorders>
              <w:bottom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文化旅游产业的经营管理</w:t>
            </w:r>
          </w:p>
        </w:tc>
        <w:tc>
          <w:tcPr>
            <w:tcW w:w="623" w:type="dxa"/>
            <w:tcBorders>
              <w:bottom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4</w:t>
            </w:r>
          </w:p>
        </w:tc>
        <w:tc>
          <w:tcPr>
            <w:tcW w:w="4111" w:type="dxa"/>
            <w:gridSpan w:val="4"/>
            <w:tcBorders>
              <w:bottom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重点：我国文化旅游产业的发展背景及趋势</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难点：文化旅游的营销实践</w:t>
            </w:r>
          </w:p>
        </w:tc>
        <w:tc>
          <w:tcPr>
            <w:tcW w:w="1198" w:type="dxa"/>
            <w:gridSpan w:val="2"/>
            <w:tcBorders>
              <w:bottom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课堂讲授、课堂讨论</w:t>
            </w:r>
          </w:p>
        </w:tc>
        <w:tc>
          <w:tcPr>
            <w:tcW w:w="1091" w:type="dxa"/>
            <w:tcBorders>
              <w:bottom w:val="single" w:sz="4" w:space="0" w:color="auto"/>
            </w:tcBorders>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7</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233FF4" w:rsidRDefault="001F0814">
            <w:pPr>
              <w:tabs>
                <w:tab w:val="left" w:pos="1440"/>
              </w:tabs>
              <w:spacing w:after="0" w:line="0" w:lineRule="atLeast"/>
              <w:outlineLvl w:val="0"/>
              <w:rPr>
                <w:rFonts w:ascii="宋体" w:eastAsia="宋体" w:hAnsi="宋体"/>
                <w:b/>
                <w:sz w:val="21"/>
                <w:szCs w:val="21"/>
                <w:lang w:eastAsia="zh-CN"/>
              </w:rPr>
            </w:pPr>
            <w:proofErr w:type="gramStart"/>
            <w:r>
              <w:rPr>
                <w:rFonts w:ascii="宋体" w:eastAsia="宋体" w:hAnsi="宋体" w:hint="eastAsia"/>
                <w:b/>
                <w:sz w:val="21"/>
                <w:szCs w:val="21"/>
                <w:lang w:eastAsia="zh-CN"/>
              </w:rPr>
              <w:t>动漫创意</w:t>
            </w:r>
            <w:proofErr w:type="gramEnd"/>
            <w:r>
              <w:rPr>
                <w:rFonts w:ascii="宋体" w:eastAsia="宋体" w:hAnsi="宋体" w:hint="eastAsia"/>
                <w:b/>
                <w:sz w:val="21"/>
                <w:szCs w:val="21"/>
                <w:lang w:eastAsia="zh-CN"/>
              </w:rPr>
              <w:t>产业的营销</w:t>
            </w:r>
          </w:p>
        </w:tc>
        <w:tc>
          <w:tcPr>
            <w:tcW w:w="623" w:type="dxa"/>
            <w:tcBorders>
              <w:top w:val="single" w:sz="4" w:space="0" w:color="auto"/>
              <w:left w:val="single" w:sz="4" w:space="0" w:color="auto"/>
              <w:bottom w:val="single" w:sz="4" w:space="0" w:color="auto"/>
              <w:right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4</w:t>
            </w:r>
          </w:p>
        </w:tc>
        <w:tc>
          <w:tcPr>
            <w:tcW w:w="4111" w:type="dxa"/>
            <w:gridSpan w:val="4"/>
            <w:tcBorders>
              <w:top w:val="single" w:sz="4" w:space="0" w:color="auto"/>
              <w:left w:val="single" w:sz="4" w:space="0" w:color="auto"/>
              <w:bottom w:val="single" w:sz="4" w:space="0" w:color="auto"/>
              <w:right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重点：</w:t>
            </w:r>
            <w:proofErr w:type="gramStart"/>
            <w:r>
              <w:rPr>
                <w:rFonts w:ascii="宋体" w:eastAsia="宋体" w:hAnsi="宋体" w:hint="eastAsia"/>
                <w:b/>
                <w:sz w:val="21"/>
                <w:szCs w:val="21"/>
                <w:lang w:eastAsia="zh-CN"/>
              </w:rPr>
              <w:t>动漫创意</w:t>
            </w:r>
            <w:proofErr w:type="gramEnd"/>
            <w:r>
              <w:rPr>
                <w:rFonts w:ascii="宋体" w:eastAsia="宋体" w:hAnsi="宋体" w:hint="eastAsia"/>
                <w:b/>
                <w:sz w:val="21"/>
                <w:szCs w:val="21"/>
                <w:lang w:eastAsia="zh-CN"/>
              </w:rPr>
              <w:t>产业的现状及发展趋势</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难点：</w:t>
            </w:r>
            <w:r>
              <w:rPr>
                <w:rFonts w:ascii="宋体" w:eastAsia="宋体" w:hAnsi="宋体" w:hint="eastAsia"/>
                <w:b/>
                <w:sz w:val="21"/>
                <w:szCs w:val="21"/>
                <w:lang w:eastAsia="zh-CN"/>
              </w:rPr>
              <w:t xml:space="preserve"> </w:t>
            </w:r>
            <w:proofErr w:type="gramStart"/>
            <w:r>
              <w:rPr>
                <w:rFonts w:ascii="宋体" w:eastAsia="宋体" w:hAnsi="宋体" w:hint="eastAsia"/>
                <w:b/>
                <w:sz w:val="21"/>
                <w:szCs w:val="21"/>
                <w:lang w:eastAsia="zh-CN"/>
              </w:rPr>
              <w:t>动漫产业</w:t>
            </w:r>
            <w:proofErr w:type="gramEnd"/>
            <w:r>
              <w:rPr>
                <w:rFonts w:ascii="宋体" w:eastAsia="宋体" w:hAnsi="宋体" w:hint="eastAsia"/>
                <w:b/>
                <w:sz w:val="21"/>
                <w:szCs w:val="21"/>
                <w:lang w:eastAsia="zh-CN"/>
              </w:rPr>
              <w:t>的营销实践</w:t>
            </w:r>
          </w:p>
        </w:tc>
        <w:tc>
          <w:tcPr>
            <w:tcW w:w="1198" w:type="dxa"/>
            <w:gridSpan w:val="2"/>
            <w:tcBorders>
              <w:top w:val="single" w:sz="4" w:space="0" w:color="auto"/>
              <w:left w:val="single" w:sz="4" w:space="0" w:color="auto"/>
              <w:bottom w:val="single" w:sz="4" w:space="0" w:color="auto"/>
              <w:right w:val="single" w:sz="4" w:space="0" w:color="auto"/>
            </w:tcBorders>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1091" w:type="dxa"/>
            <w:tcBorders>
              <w:top w:val="single" w:sz="4" w:space="0" w:color="auto"/>
              <w:left w:val="single" w:sz="4" w:space="0" w:color="auto"/>
              <w:bottom w:val="single" w:sz="4" w:space="0" w:color="auto"/>
              <w:right w:val="single" w:sz="4" w:space="0" w:color="auto"/>
            </w:tcBorders>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2378" w:type="dxa"/>
            <w:gridSpan w:val="3"/>
            <w:tcBorders>
              <w:top w:val="single" w:sz="4" w:space="0" w:color="auto"/>
            </w:tcBorders>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合计：</w:t>
            </w:r>
          </w:p>
        </w:tc>
        <w:tc>
          <w:tcPr>
            <w:tcW w:w="623" w:type="dxa"/>
            <w:tcBorders>
              <w:top w:val="single" w:sz="4" w:space="0" w:color="auto"/>
            </w:tcBorders>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26</w:t>
            </w:r>
          </w:p>
        </w:tc>
        <w:tc>
          <w:tcPr>
            <w:tcW w:w="4111" w:type="dxa"/>
            <w:gridSpan w:val="4"/>
            <w:tcBorders>
              <w:top w:val="single" w:sz="4" w:space="0" w:color="auto"/>
            </w:tcBorders>
            <w:vAlign w:val="center"/>
          </w:tcPr>
          <w:p w:rsidR="00233FF4" w:rsidRDefault="00233FF4">
            <w:pPr>
              <w:tabs>
                <w:tab w:val="left" w:pos="1440"/>
              </w:tabs>
              <w:spacing w:after="0" w:line="0" w:lineRule="atLeast"/>
              <w:outlineLvl w:val="0"/>
              <w:rPr>
                <w:rFonts w:ascii="宋体" w:eastAsia="宋体" w:hAnsi="宋体"/>
                <w:b/>
                <w:sz w:val="21"/>
                <w:szCs w:val="21"/>
                <w:lang w:eastAsia="zh-CN"/>
              </w:rPr>
            </w:pPr>
          </w:p>
        </w:tc>
        <w:tc>
          <w:tcPr>
            <w:tcW w:w="1198" w:type="dxa"/>
            <w:gridSpan w:val="2"/>
            <w:tcBorders>
              <w:top w:val="single" w:sz="4" w:space="0" w:color="auto"/>
            </w:tcBorders>
            <w:vAlign w:val="center"/>
          </w:tcPr>
          <w:p w:rsidR="00233FF4" w:rsidRDefault="00233FF4">
            <w:pPr>
              <w:tabs>
                <w:tab w:val="left" w:pos="1440"/>
              </w:tabs>
              <w:spacing w:after="0" w:line="0" w:lineRule="atLeast"/>
              <w:outlineLvl w:val="0"/>
              <w:rPr>
                <w:rFonts w:ascii="宋体" w:eastAsia="宋体" w:hAnsi="宋体"/>
                <w:b/>
                <w:sz w:val="21"/>
                <w:szCs w:val="21"/>
                <w:lang w:eastAsia="zh-CN"/>
              </w:rPr>
            </w:pPr>
          </w:p>
        </w:tc>
        <w:tc>
          <w:tcPr>
            <w:tcW w:w="1091" w:type="dxa"/>
            <w:tcBorders>
              <w:top w:val="single" w:sz="4" w:space="0" w:color="auto"/>
            </w:tcBorders>
            <w:vAlign w:val="center"/>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9401" w:type="dxa"/>
            <w:gridSpan w:val="11"/>
            <w:shd w:val="clear" w:color="auto" w:fill="C0C0C0"/>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实践教学进程表</w:t>
            </w:r>
          </w:p>
        </w:tc>
      </w:tr>
      <w:tr w:rsidR="00233FF4">
        <w:trPr>
          <w:trHeight w:val="340"/>
          <w:jc w:val="center"/>
        </w:trPr>
        <w:tc>
          <w:tcPr>
            <w:tcW w:w="649" w:type="dxa"/>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周次</w:t>
            </w:r>
          </w:p>
        </w:tc>
        <w:tc>
          <w:tcPr>
            <w:tcW w:w="1729" w:type="dxa"/>
            <w:gridSpan w:val="2"/>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实验项目名称</w:t>
            </w:r>
          </w:p>
        </w:tc>
        <w:tc>
          <w:tcPr>
            <w:tcW w:w="623" w:type="dxa"/>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学时</w:t>
            </w:r>
          </w:p>
        </w:tc>
        <w:tc>
          <w:tcPr>
            <w:tcW w:w="2410" w:type="dxa"/>
            <w:gridSpan w:val="2"/>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重点与难点</w:t>
            </w:r>
          </w:p>
        </w:tc>
        <w:tc>
          <w:tcPr>
            <w:tcW w:w="1701" w:type="dxa"/>
            <w:gridSpan w:val="2"/>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项目类型（验证</w:t>
            </w:r>
            <w:r>
              <w:rPr>
                <w:rFonts w:ascii="宋体" w:eastAsia="宋体" w:hAnsi="宋体" w:hint="eastAsia"/>
                <w:b/>
                <w:sz w:val="21"/>
                <w:szCs w:val="21"/>
                <w:lang w:eastAsia="zh-CN"/>
              </w:rPr>
              <w:t>/</w:t>
            </w:r>
            <w:r>
              <w:rPr>
                <w:rFonts w:ascii="宋体" w:eastAsia="宋体" w:hAnsi="宋体" w:hint="eastAsia"/>
                <w:b/>
                <w:sz w:val="21"/>
                <w:szCs w:val="21"/>
                <w:lang w:eastAsia="zh-CN"/>
              </w:rPr>
              <w:t>综合</w:t>
            </w:r>
            <w:r>
              <w:rPr>
                <w:rFonts w:ascii="宋体" w:eastAsia="宋体" w:hAnsi="宋体" w:hint="eastAsia"/>
                <w:b/>
                <w:sz w:val="21"/>
                <w:szCs w:val="21"/>
                <w:lang w:eastAsia="zh-CN"/>
              </w:rPr>
              <w:t>/</w:t>
            </w:r>
            <w:r>
              <w:rPr>
                <w:rFonts w:ascii="宋体" w:eastAsia="宋体" w:hAnsi="宋体" w:hint="eastAsia"/>
                <w:b/>
                <w:sz w:val="21"/>
                <w:szCs w:val="21"/>
                <w:lang w:eastAsia="zh-CN"/>
              </w:rPr>
              <w:t>设计）</w:t>
            </w:r>
          </w:p>
        </w:tc>
        <w:tc>
          <w:tcPr>
            <w:tcW w:w="1198" w:type="dxa"/>
            <w:gridSpan w:val="2"/>
            <w:tcMar>
              <w:left w:w="28" w:type="dxa"/>
              <w:right w:w="28" w:type="dxa"/>
            </w:tcMar>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教学</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方式</w:t>
            </w:r>
          </w:p>
        </w:tc>
        <w:tc>
          <w:tcPr>
            <w:tcW w:w="1091" w:type="dxa"/>
            <w:tcMar>
              <w:left w:w="28" w:type="dxa"/>
              <w:right w:w="28" w:type="dxa"/>
            </w:tcMar>
            <w:vAlign w:val="center"/>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649" w:type="dxa"/>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1</w:t>
            </w:r>
          </w:p>
        </w:tc>
        <w:tc>
          <w:tcPr>
            <w:tcW w:w="1729"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案例分析与总结</w:t>
            </w:r>
          </w:p>
        </w:tc>
        <w:tc>
          <w:tcPr>
            <w:tcW w:w="623" w:type="dxa"/>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2</w:t>
            </w:r>
          </w:p>
        </w:tc>
        <w:tc>
          <w:tcPr>
            <w:tcW w:w="2410"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重点：系统全面地掌握文化产业的营销、传播和品牌建设的知识</w:t>
            </w: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难点：需</w:t>
            </w:r>
            <w:proofErr w:type="gramStart"/>
            <w:r>
              <w:rPr>
                <w:rFonts w:ascii="宋体" w:eastAsia="宋体" w:hAnsi="宋体" w:hint="eastAsia"/>
                <w:b/>
                <w:sz w:val="21"/>
                <w:szCs w:val="21"/>
                <w:lang w:eastAsia="zh-CN"/>
              </w:rPr>
              <w:t>具备具备</w:t>
            </w:r>
            <w:proofErr w:type="gramEnd"/>
            <w:r>
              <w:rPr>
                <w:rFonts w:ascii="宋体" w:eastAsia="宋体" w:hAnsi="宋体" w:hint="eastAsia"/>
                <w:b/>
                <w:sz w:val="21"/>
                <w:szCs w:val="21"/>
                <w:lang w:eastAsia="zh-CN"/>
              </w:rPr>
              <w:t>较强社会调研和信息处理能力</w:t>
            </w:r>
          </w:p>
        </w:tc>
        <w:tc>
          <w:tcPr>
            <w:tcW w:w="1701"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综合</w:t>
            </w:r>
          </w:p>
        </w:tc>
        <w:tc>
          <w:tcPr>
            <w:tcW w:w="1198" w:type="dxa"/>
            <w:gridSpan w:val="2"/>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实操</w:t>
            </w:r>
          </w:p>
        </w:tc>
        <w:tc>
          <w:tcPr>
            <w:tcW w:w="1091" w:type="dxa"/>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649" w:type="dxa"/>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2</w:t>
            </w:r>
          </w:p>
        </w:tc>
        <w:tc>
          <w:tcPr>
            <w:tcW w:w="1729"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户外实践拓展</w:t>
            </w:r>
          </w:p>
        </w:tc>
        <w:tc>
          <w:tcPr>
            <w:tcW w:w="623" w:type="dxa"/>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4</w:t>
            </w:r>
          </w:p>
        </w:tc>
        <w:tc>
          <w:tcPr>
            <w:tcW w:w="2410"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实地考察玉兰大剧院、创意小城等地的经营管理模式</w:t>
            </w:r>
          </w:p>
        </w:tc>
        <w:tc>
          <w:tcPr>
            <w:tcW w:w="1701"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综合</w:t>
            </w:r>
          </w:p>
        </w:tc>
        <w:tc>
          <w:tcPr>
            <w:tcW w:w="1198" w:type="dxa"/>
            <w:gridSpan w:val="2"/>
            <w:vAlign w:val="center"/>
          </w:tcPr>
          <w:p w:rsidR="00233FF4" w:rsidRDefault="00233FF4">
            <w:pPr>
              <w:tabs>
                <w:tab w:val="left" w:pos="1440"/>
              </w:tabs>
              <w:spacing w:after="0" w:line="0" w:lineRule="atLeast"/>
              <w:outlineLvl w:val="0"/>
              <w:rPr>
                <w:rFonts w:ascii="宋体" w:eastAsia="宋体" w:hAnsi="宋体"/>
                <w:b/>
                <w:sz w:val="21"/>
                <w:szCs w:val="21"/>
                <w:lang w:eastAsia="zh-CN"/>
              </w:rPr>
            </w:pPr>
          </w:p>
        </w:tc>
        <w:tc>
          <w:tcPr>
            <w:tcW w:w="1091" w:type="dxa"/>
            <w:vAlign w:val="center"/>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2378" w:type="dxa"/>
            <w:gridSpan w:val="3"/>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合计：</w:t>
            </w:r>
          </w:p>
        </w:tc>
        <w:tc>
          <w:tcPr>
            <w:tcW w:w="623" w:type="dxa"/>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6</w:t>
            </w:r>
          </w:p>
        </w:tc>
        <w:tc>
          <w:tcPr>
            <w:tcW w:w="2410" w:type="dxa"/>
            <w:gridSpan w:val="2"/>
            <w:vAlign w:val="center"/>
          </w:tcPr>
          <w:p w:rsidR="00233FF4" w:rsidRDefault="00233FF4">
            <w:pPr>
              <w:tabs>
                <w:tab w:val="left" w:pos="1440"/>
              </w:tabs>
              <w:spacing w:after="0" w:line="0" w:lineRule="atLeast"/>
              <w:outlineLvl w:val="0"/>
              <w:rPr>
                <w:rFonts w:ascii="宋体" w:eastAsia="宋体" w:hAnsi="宋体"/>
                <w:b/>
                <w:sz w:val="21"/>
                <w:szCs w:val="21"/>
                <w:lang w:eastAsia="zh-CN"/>
              </w:rPr>
            </w:pPr>
          </w:p>
        </w:tc>
        <w:tc>
          <w:tcPr>
            <w:tcW w:w="1701" w:type="dxa"/>
            <w:gridSpan w:val="2"/>
            <w:vAlign w:val="center"/>
          </w:tcPr>
          <w:p w:rsidR="00233FF4" w:rsidRDefault="00233FF4">
            <w:pPr>
              <w:tabs>
                <w:tab w:val="left" w:pos="1440"/>
              </w:tabs>
              <w:spacing w:after="0" w:line="0" w:lineRule="atLeast"/>
              <w:outlineLvl w:val="0"/>
              <w:rPr>
                <w:rFonts w:ascii="宋体" w:eastAsia="宋体" w:hAnsi="宋体"/>
                <w:b/>
                <w:sz w:val="21"/>
                <w:szCs w:val="21"/>
                <w:lang w:eastAsia="zh-CN"/>
              </w:rPr>
            </w:pPr>
          </w:p>
        </w:tc>
        <w:tc>
          <w:tcPr>
            <w:tcW w:w="1198" w:type="dxa"/>
            <w:gridSpan w:val="2"/>
            <w:vAlign w:val="center"/>
          </w:tcPr>
          <w:p w:rsidR="00233FF4" w:rsidRDefault="00233FF4">
            <w:pPr>
              <w:tabs>
                <w:tab w:val="left" w:pos="1440"/>
              </w:tabs>
              <w:spacing w:after="0" w:line="0" w:lineRule="atLeast"/>
              <w:outlineLvl w:val="0"/>
              <w:rPr>
                <w:rFonts w:ascii="宋体" w:eastAsia="宋体" w:hAnsi="宋体"/>
                <w:b/>
                <w:sz w:val="21"/>
                <w:szCs w:val="21"/>
                <w:lang w:eastAsia="zh-CN"/>
              </w:rPr>
            </w:pPr>
          </w:p>
        </w:tc>
        <w:tc>
          <w:tcPr>
            <w:tcW w:w="1091" w:type="dxa"/>
            <w:vAlign w:val="center"/>
          </w:tcPr>
          <w:p w:rsidR="00233FF4" w:rsidRDefault="00233FF4">
            <w:pPr>
              <w:tabs>
                <w:tab w:val="left" w:pos="1440"/>
              </w:tabs>
              <w:spacing w:after="0" w:line="0" w:lineRule="atLeast"/>
              <w:outlineLvl w:val="0"/>
              <w:rPr>
                <w:rFonts w:ascii="宋体" w:eastAsia="宋体" w:hAnsi="宋体"/>
                <w:b/>
                <w:sz w:val="21"/>
                <w:szCs w:val="21"/>
                <w:lang w:eastAsia="zh-CN"/>
              </w:rPr>
            </w:pPr>
          </w:p>
        </w:tc>
      </w:tr>
      <w:tr w:rsidR="00233FF4">
        <w:trPr>
          <w:trHeight w:val="340"/>
          <w:jc w:val="center"/>
        </w:trPr>
        <w:tc>
          <w:tcPr>
            <w:tcW w:w="9401" w:type="dxa"/>
            <w:gridSpan w:val="11"/>
            <w:shd w:val="clear" w:color="auto" w:fill="C0C0C0"/>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成绩评定方法及标准</w:t>
            </w:r>
          </w:p>
        </w:tc>
      </w:tr>
      <w:tr w:rsidR="00233FF4">
        <w:trPr>
          <w:trHeight w:val="340"/>
          <w:jc w:val="center"/>
        </w:trPr>
        <w:tc>
          <w:tcPr>
            <w:tcW w:w="2009"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考核形式</w:t>
            </w:r>
          </w:p>
        </w:tc>
        <w:tc>
          <w:tcPr>
            <w:tcW w:w="5811" w:type="dxa"/>
            <w:gridSpan w:val="7"/>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评价标准</w:t>
            </w:r>
          </w:p>
        </w:tc>
        <w:tc>
          <w:tcPr>
            <w:tcW w:w="1581"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权重</w:t>
            </w:r>
          </w:p>
        </w:tc>
      </w:tr>
      <w:tr w:rsidR="00233FF4">
        <w:trPr>
          <w:trHeight w:val="340"/>
          <w:jc w:val="center"/>
        </w:trPr>
        <w:tc>
          <w:tcPr>
            <w:tcW w:w="2009"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到堂情况</w:t>
            </w:r>
          </w:p>
        </w:tc>
        <w:tc>
          <w:tcPr>
            <w:tcW w:w="5811" w:type="dxa"/>
            <w:gridSpan w:val="7"/>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不迟到、不早退、不旷课</w:t>
            </w:r>
          </w:p>
        </w:tc>
        <w:tc>
          <w:tcPr>
            <w:tcW w:w="1581"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10%</w:t>
            </w:r>
          </w:p>
        </w:tc>
      </w:tr>
      <w:tr w:rsidR="00233FF4">
        <w:trPr>
          <w:trHeight w:val="340"/>
          <w:jc w:val="center"/>
        </w:trPr>
        <w:tc>
          <w:tcPr>
            <w:tcW w:w="2009"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课堂讨论、作业</w:t>
            </w:r>
          </w:p>
        </w:tc>
        <w:tc>
          <w:tcPr>
            <w:tcW w:w="5811" w:type="dxa"/>
            <w:gridSpan w:val="7"/>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课前准备充分，课堂积极发言</w:t>
            </w:r>
          </w:p>
        </w:tc>
        <w:tc>
          <w:tcPr>
            <w:tcW w:w="1581"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20%</w:t>
            </w:r>
          </w:p>
        </w:tc>
      </w:tr>
      <w:tr w:rsidR="00233FF4">
        <w:trPr>
          <w:trHeight w:val="340"/>
          <w:jc w:val="center"/>
        </w:trPr>
        <w:tc>
          <w:tcPr>
            <w:tcW w:w="2009"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期末考核</w:t>
            </w:r>
          </w:p>
        </w:tc>
        <w:tc>
          <w:tcPr>
            <w:tcW w:w="5811" w:type="dxa"/>
            <w:gridSpan w:val="7"/>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课堂论述并提交课程论文，按时按量完成，根据质量判定评分等级</w:t>
            </w:r>
          </w:p>
        </w:tc>
        <w:tc>
          <w:tcPr>
            <w:tcW w:w="1581" w:type="dxa"/>
            <w:gridSpan w:val="2"/>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70%</w:t>
            </w:r>
          </w:p>
        </w:tc>
      </w:tr>
      <w:tr w:rsidR="00233FF4">
        <w:trPr>
          <w:trHeight w:val="340"/>
          <w:jc w:val="center"/>
        </w:trPr>
        <w:tc>
          <w:tcPr>
            <w:tcW w:w="9401" w:type="dxa"/>
            <w:gridSpan w:val="11"/>
            <w:vAlign w:val="center"/>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大纲编写时间：2018</w:t>
            </w:r>
            <w:r>
              <w:rPr>
                <w:rFonts w:ascii="宋体" w:eastAsia="宋体" w:hAnsi="宋体" w:hint="eastAsia"/>
                <w:b/>
                <w:sz w:val="21"/>
                <w:szCs w:val="21"/>
                <w:lang w:eastAsia="zh-CN"/>
              </w:rPr>
              <w:t>年</w:t>
            </w:r>
            <w:r>
              <w:rPr>
                <w:rFonts w:ascii="宋体" w:eastAsia="宋体" w:hAnsi="宋体" w:hint="eastAsia"/>
                <w:b/>
                <w:sz w:val="21"/>
                <w:szCs w:val="21"/>
                <w:lang w:eastAsia="zh-CN"/>
              </w:rPr>
              <w:t>8</w:t>
            </w:r>
            <w:r>
              <w:rPr>
                <w:rFonts w:ascii="宋体" w:eastAsia="宋体" w:hAnsi="宋体" w:hint="eastAsia"/>
                <w:b/>
                <w:sz w:val="21"/>
                <w:szCs w:val="21"/>
                <w:lang w:eastAsia="zh-CN"/>
              </w:rPr>
              <w:t>月</w:t>
            </w:r>
            <w:r>
              <w:rPr>
                <w:rFonts w:ascii="宋体" w:eastAsia="宋体" w:hAnsi="宋体" w:hint="eastAsia"/>
                <w:b/>
                <w:sz w:val="21"/>
                <w:szCs w:val="21"/>
                <w:lang w:eastAsia="zh-CN"/>
              </w:rPr>
              <w:t>30</w:t>
            </w:r>
            <w:r>
              <w:rPr>
                <w:rFonts w:ascii="宋体" w:eastAsia="宋体" w:hAnsi="宋体" w:hint="eastAsia"/>
                <w:b/>
                <w:sz w:val="21"/>
                <w:szCs w:val="21"/>
                <w:lang w:eastAsia="zh-CN"/>
              </w:rPr>
              <w:t>日</w:t>
            </w:r>
          </w:p>
        </w:tc>
      </w:tr>
      <w:tr w:rsidR="00233FF4">
        <w:trPr>
          <w:trHeight w:val="2351"/>
          <w:jc w:val="center"/>
        </w:trPr>
        <w:tc>
          <w:tcPr>
            <w:tcW w:w="9401" w:type="dxa"/>
            <w:gridSpan w:val="11"/>
          </w:tcPr>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系（部）审查意见：</w:t>
            </w:r>
          </w:p>
          <w:p w:rsidR="00233FF4" w:rsidRDefault="00233FF4">
            <w:pPr>
              <w:tabs>
                <w:tab w:val="left" w:pos="1440"/>
              </w:tabs>
              <w:spacing w:after="0" w:line="0" w:lineRule="atLeast"/>
              <w:outlineLvl w:val="0"/>
              <w:rPr>
                <w:rFonts w:ascii="宋体" w:eastAsia="宋体" w:hAnsi="宋体"/>
                <w:b/>
                <w:sz w:val="21"/>
                <w:szCs w:val="21"/>
                <w:lang w:eastAsia="zh-CN"/>
              </w:rPr>
            </w:pPr>
          </w:p>
          <w:p w:rsidR="00233FF4" w:rsidRDefault="00233FF4">
            <w:pPr>
              <w:tabs>
                <w:tab w:val="left" w:pos="1440"/>
              </w:tabs>
              <w:spacing w:after="0" w:line="0" w:lineRule="atLeast"/>
              <w:outlineLvl w:val="0"/>
              <w:rPr>
                <w:rFonts w:ascii="宋体" w:eastAsia="宋体" w:hAnsi="宋体"/>
                <w:b/>
                <w:sz w:val="21"/>
                <w:szCs w:val="21"/>
                <w:lang w:eastAsia="zh-CN"/>
              </w:rPr>
            </w:pPr>
          </w:p>
          <w:p w:rsidR="00233FF4" w:rsidRDefault="00233FF4">
            <w:pPr>
              <w:tabs>
                <w:tab w:val="left" w:pos="1440"/>
              </w:tabs>
              <w:spacing w:after="0" w:line="0" w:lineRule="atLeast"/>
              <w:outlineLvl w:val="0"/>
              <w:rPr>
                <w:rFonts w:ascii="宋体" w:eastAsia="宋体" w:hAnsi="宋体"/>
                <w:b/>
                <w:sz w:val="21"/>
                <w:szCs w:val="21"/>
                <w:lang w:eastAsia="zh-CN"/>
              </w:rPr>
            </w:pPr>
          </w:p>
          <w:p w:rsidR="00233FF4" w:rsidRDefault="00233FF4">
            <w:pPr>
              <w:tabs>
                <w:tab w:val="left" w:pos="1440"/>
              </w:tabs>
              <w:spacing w:after="0" w:line="0" w:lineRule="atLeast"/>
              <w:outlineLvl w:val="0"/>
              <w:rPr>
                <w:rFonts w:ascii="宋体" w:eastAsia="宋体" w:hAnsi="宋体"/>
                <w:b/>
                <w:sz w:val="21"/>
                <w:szCs w:val="21"/>
                <w:lang w:eastAsia="zh-CN"/>
              </w:rPr>
            </w:pPr>
          </w:p>
          <w:p w:rsidR="00233FF4" w:rsidRDefault="00233FF4">
            <w:pPr>
              <w:tabs>
                <w:tab w:val="left" w:pos="1440"/>
              </w:tabs>
              <w:spacing w:after="0" w:line="0" w:lineRule="atLeast"/>
              <w:outlineLvl w:val="0"/>
              <w:rPr>
                <w:rFonts w:ascii="宋体" w:eastAsia="宋体" w:hAnsi="宋体"/>
                <w:b/>
                <w:sz w:val="21"/>
                <w:szCs w:val="21"/>
                <w:lang w:eastAsia="zh-CN"/>
              </w:rPr>
            </w:pPr>
          </w:p>
          <w:p w:rsidR="00233FF4" w:rsidRDefault="00233FF4">
            <w:pPr>
              <w:tabs>
                <w:tab w:val="left" w:pos="1440"/>
              </w:tabs>
              <w:spacing w:after="0" w:line="0" w:lineRule="atLeast"/>
              <w:outlineLvl w:val="0"/>
              <w:rPr>
                <w:rFonts w:ascii="宋体" w:eastAsia="宋体" w:hAnsi="宋体"/>
                <w:b/>
                <w:sz w:val="21"/>
                <w:szCs w:val="21"/>
                <w:lang w:eastAsia="zh-CN"/>
              </w:rPr>
            </w:pPr>
          </w:p>
          <w:p w:rsidR="00233FF4" w:rsidRDefault="00233FF4">
            <w:pPr>
              <w:tabs>
                <w:tab w:val="left" w:pos="1440"/>
              </w:tabs>
              <w:spacing w:after="0" w:line="0" w:lineRule="atLeast"/>
              <w:outlineLvl w:val="0"/>
              <w:rPr>
                <w:rFonts w:ascii="宋体" w:eastAsia="宋体" w:hAnsi="宋体"/>
                <w:b/>
                <w:sz w:val="21"/>
                <w:szCs w:val="21"/>
                <w:lang w:eastAsia="zh-CN"/>
              </w:rPr>
            </w:pPr>
          </w:p>
          <w:p w:rsidR="00233FF4" w:rsidRDefault="001F081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系（部）主任签名：</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日期：</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年</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月</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日</w:t>
            </w:r>
          </w:p>
        </w:tc>
      </w:tr>
    </w:tbl>
    <w:p w:rsidR="00233FF4" w:rsidRDefault="00233FF4">
      <w:pPr>
        <w:tabs>
          <w:tab w:val="left" w:pos="1440"/>
        </w:tabs>
        <w:spacing w:after="0" w:line="0" w:lineRule="atLeast"/>
        <w:outlineLvl w:val="0"/>
        <w:rPr>
          <w:rFonts w:ascii="宋体" w:eastAsia="宋体" w:hAnsi="宋体"/>
          <w:b/>
          <w:sz w:val="21"/>
          <w:szCs w:val="21"/>
          <w:lang w:eastAsia="zh-CN"/>
        </w:rPr>
      </w:pPr>
    </w:p>
    <w:sectPr w:rsidR="00233FF4" w:rsidSect="00233FF4">
      <w:pgSz w:w="11906" w:h="16838"/>
      <w:pgMar w:top="1440" w:right="1800" w:bottom="1440" w:left="1800" w:header="851" w:footer="992" w:gutter="0"/>
      <w:cols w:space="425"/>
      <w:docGrid w:type="lines"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
  <w:rsids>
    <w:rsidRoot w:val="2C23799B"/>
    <w:rsid w:val="00061F27"/>
    <w:rsid w:val="0006698D"/>
    <w:rsid w:val="00087B74"/>
    <w:rsid w:val="000B626E"/>
    <w:rsid w:val="000C2D4A"/>
    <w:rsid w:val="000E0AE8"/>
    <w:rsid w:val="00155E5A"/>
    <w:rsid w:val="00171228"/>
    <w:rsid w:val="001B31E9"/>
    <w:rsid w:val="001D28E8"/>
    <w:rsid w:val="001F0814"/>
    <w:rsid w:val="001F20BC"/>
    <w:rsid w:val="002111AE"/>
    <w:rsid w:val="00227119"/>
    <w:rsid w:val="00233FF4"/>
    <w:rsid w:val="002E27E1"/>
    <w:rsid w:val="003044FA"/>
    <w:rsid w:val="0037561C"/>
    <w:rsid w:val="003C66D8"/>
    <w:rsid w:val="003E66A6"/>
    <w:rsid w:val="00414FC8"/>
    <w:rsid w:val="00457E42"/>
    <w:rsid w:val="004B3994"/>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C7603"/>
    <w:rsid w:val="008F6642"/>
    <w:rsid w:val="00917C66"/>
    <w:rsid w:val="009349EE"/>
    <w:rsid w:val="00993B66"/>
    <w:rsid w:val="009A2B5C"/>
    <w:rsid w:val="009B3EAE"/>
    <w:rsid w:val="009C3354"/>
    <w:rsid w:val="009D3079"/>
    <w:rsid w:val="00A84D68"/>
    <w:rsid w:val="00A85774"/>
    <w:rsid w:val="00AA199F"/>
    <w:rsid w:val="00AB00C2"/>
    <w:rsid w:val="00AE48DD"/>
    <w:rsid w:val="00B9721B"/>
    <w:rsid w:val="00BB35F5"/>
    <w:rsid w:val="00C41D05"/>
    <w:rsid w:val="00C705DD"/>
    <w:rsid w:val="00C76FA2"/>
    <w:rsid w:val="00CA1AB8"/>
    <w:rsid w:val="00CA4186"/>
    <w:rsid w:val="00CC4A46"/>
    <w:rsid w:val="00CD2F8F"/>
    <w:rsid w:val="00D45246"/>
    <w:rsid w:val="00D62B41"/>
    <w:rsid w:val="00DB45CF"/>
    <w:rsid w:val="00DB5724"/>
    <w:rsid w:val="00DF5C03"/>
    <w:rsid w:val="00E0505F"/>
    <w:rsid w:val="00E413E8"/>
    <w:rsid w:val="00E53E23"/>
    <w:rsid w:val="00ED3FCA"/>
    <w:rsid w:val="00F31667"/>
    <w:rsid w:val="00F617C2"/>
    <w:rsid w:val="00F96D96"/>
    <w:rsid w:val="00FE22C8"/>
    <w:rsid w:val="26247916"/>
    <w:rsid w:val="28AD1D92"/>
    <w:rsid w:val="2C23799B"/>
    <w:rsid w:val="495C7F53"/>
    <w:rsid w:val="540174DC"/>
    <w:rsid w:val="5A1A4FE6"/>
    <w:rsid w:val="62602DFF"/>
    <w:rsid w:val="671461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3FF4"/>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sid w:val="00233FF4"/>
    <w:rPr>
      <w:b/>
      <w:bCs/>
    </w:rPr>
  </w:style>
  <w:style w:type="paragraph" w:styleId="a4">
    <w:name w:val="annotation text"/>
    <w:basedOn w:val="a"/>
    <w:link w:val="Char0"/>
    <w:rsid w:val="00233FF4"/>
    <w:pPr>
      <w:jc w:val="left"/>
    </w:pPr>
  </w:style>
  <w:style w:type="paragraph" w:styleId="a5">
    <w:name w:val="Plain Text"/>
    <w:qFormat/>
    <w:rsid w:val="00233FF4"/>
    <w:rPr>
      <w:rFonts w:ascii="宋体" w:hAnsi="Courier New"/>
      <w:kern w:val="2"/>
      <w:sz w:val="24"/>
      <w:szCs w:val="22"/>
    </w:rPr>
  </w:style>
  <w:style w:type="paragraph" w:styleId="a6">
    <w:name w:val="Balloon Text"/>
    <w:basedOn w:val="a"/>
    <w:link w:val="Char1"/>
    <w:qFormat/>
    <w:rsid w:val="00233FF4"/>
    <w:pPr>
      <w:spacing w:after="0"/>
    </w:pPr>
    <w:rPr>
      <w:sz w:val="18"/>
      <w:szCs w:val="18"/>
    </w:rPr>
  </w:style>
  <w:style w:type="paragraph" w:styleId="a7">
    <w:name w:val="footer"/>
    <w:basedOn w:val="a"/>
    <w:link w:val="Char2"/>
    <w:qFormat/>
    <w:rsid w:val="00233FF4"/>
    <w:pPr>
      <w:tabs>
        <w:tab w:val="center" w:pos="4153"/>
        <w:tab w:val="right" w:pos="8306"/>
      </w:tabs>
      <w:snapToGrid w:val="0"/>
      <w:jc w:val="left"/>
    </w:pPr>
    <w:rPr>
      <w:sz w:val="18"/>
      <w:szCs w:val="18"/>
    </w:rPr>
  </w:style>
  <w:style w:type="paragraph" w:styleId="a8">
    <w:name w:val="header"/>
    <w:basedOn w:val="a"/>
    <w:link w:val="Char3"/>
    <w:qFormat/>
    <w:rsid w:val="00233FF4"/>
    <w:pPr>
      <w:pBdr>
        <w:bottom w:val="single" w:sz="6" w:space="1" w:color="auto"/>
      </w:pBdr>
      <w:tabs>
        <w:tab w:val="center" w:pos="4153"/>
        <w:tab w:val="right" w:pos="8306"/>
      </w:tabs>
      <w:snapToGrid w:val="0"/>
      <w:jc w:val="center"/>
    </w:pPr>
    <w:rPr>
      <w:sz w:val="18"/>
      <w:szCs w:val="18"/>
    </w:rPr>
  </w:style>
  <w:style w:type="character" w:styleId="a9">
    <w:name w:val="annotation reference"/>
    <w:basedOn w:val="a0"/>
    <w:rsid w:val="00233FF4"/>
    <w:rPr>
      <w:sz w:val="21"/>
      <w:szCs w:val="21"/>
    </w:rPr>
  </w:style>
  <w:style w:type="table" w:styleId="aa">
    <w:name w:val="Table Grid"/>
    <w:basedOn w:val="a1"/>
    <w:qFormat/>
    <w:rsid w:val="00233FF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233FF4"/>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sid w:val="00233FF4"/>
    <w:rPr>
      <w:rFonts w:ascii="CIDFont + F2" w:eastAsia="CIDFont + F2" w:hAnsi="CIDFont + F2" w:cs="CIDFont + F2"/>
      <w:color w:val="000000"/>
      <w:sz w:val="20"/>
      <w:szCs w:val="20"/>
    </w:rPr>
  </w:style>
  <w:style w:type="character" w:customStyle="1" w:styleId="Char3">
    <w:name w:val="页眉 Char"/>
    <w:basedOn w:val="a0"/>
    <w:link w:val="a8"/>
    <w:qFormat/>
    <w:rsid w:val="00233FF4"/>
    <w:rPr>
      <w:rFonts w:eastAsia="PMingLiU"/>
      <w:sz w:val="18"/>
      <w:szCs w:val="18"/>
      <w:lang w:eastAsia="en-US"/>
    </w:rPr>
  </w:style>
  <w:style w:type="character" w:customStyle="1" w:styleId="Char2">
    <w:name w:val="页脚 Char"/>
    <w:basedOn w:val="a0"/>
    <w:link w:val="a7"/>
    <w:qFormat/>
    <w:rsid w:val="00233FF4"/>
    <w:rPr>
      <w:rFonts w:eastAsia="PMingLiU"/>
      <w:sz w:val="18"/>
      <w:szCs w:val="18"/>
      <w:lang w:eastAsia="en-US"/>
    </w:rPr>
  </w:style>
  <w:style w:type="paragraph" w:customStyle="1" w:styleId="2">
    <w:name w:val="列出段落2"/>
    <w:basedOn w:val="a"/>
    <w:uiPriority w:val="34"/>
    <w:unhideWhenUsed/>
    <w:qFormat/>
    <w:rsid w:val="00233FF4"/>
    <w:pPr>
      <w:ind w:firstLineChars="200" w:firstLine="420"/>
    </w:pPr>
  </w:style>
  <w:style w:type="character" w:customStyle="1" w:styleId="Char1">
    <w:name w:val="批注框文本 Char"/>
    <w:basedOn w:val="a0"/>
    <w:link w:val="a6"/>
    <w:qFormat/>
    <w:rsid w:val="00233FF4"/>
    <w:rPr>
      <w:rFonts w:eastAsia="PMingLiU"/>
      <w:sz w:val="18"/>
      <w:szCs w:val="18"/>
      <w:lang w:eastAsia="en-US"/>
    </w:rPr>
  </w:style>
  <w:style w:type="character" w:customStyle="1" w:styleId="Char0">
    <w:name w:val="批注文字 Char"/>
    <w:basedOn w:val="a0"/>
    <w:link w:val="a4"/>
    <w:rsid w:val="00233FF4"/>
    <w:rPr>
      <w:rFonts w:eastAsia="PMingLiU"/>
      <w:sz w:val="24"/>
      <w:szCs w:val="22"/>
      <w:lang w:eastAsia="en-US"/>
    </w:rPr>
  </w:style>
  <w:style w:type="character" w:customStyle="1" w:styleId="Char">
    <w:name w:val="批注主题 Char"/>
    <w:basedOn w:val="Char0"/>
    <w:link w:val="a3"/>
    <w:rsid w:val="00233FF4"/>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D46FB-6E7B-40C0-9330-69DCDF86A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276</Words>
  <Characters>1579</Characters>
  <Application>Microsoft Office Word</Application>
  <DocSecurity>0</DocSecurity>
  <Lines>13</Lines>
  <Paragraphs>3</Paragraphs>
  <ScaleCrop>false</ScaleCrop>
  <Company>Microsoft</Company>
  <LinksUpToDate>false</LinksUpToDate>
  <CharactersWithSpaces>1852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翁炎泉</cp:lastModifiedBy>
  <cp:revision>2</cp:revision>
  <cp:lastPrinted>2017-01-05T16:24:00Z</cp:lastPrinted>
  <dcterms:created xsi:type="dcterms:W3CDTF">2018-09-06T03:07:00Z</dcterms:created>
  <dcterms:modified xsi:type="dcterms:W3CDTF">2018-09-06T03:07:00Z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